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12.05.20 по 21.05.20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Look w:val="04A0" w:firstRow="1" w:lastRow="0" w:firstColumn="1" w:lastColumn="0" w:noHBand="0" w:noVBand="1"/>
      </w:tblPr>
      <w:tblGrid>
        <w:gridCol w:w="4026"/>
        <w:gridCol w:w="3768"/>
        <w:gridCol w:w="2413"/>
      </w:tblGrid>
      <w:tr w:rsidR="00FA7049" w:rsidTr="00FA704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FA7049" w:rsidTr="00FA704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A7049" w:rsidTr="00FA704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в Египет.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104-107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FA7049" w:rsidTr="00FA704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в Грецию.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108-111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FA7049" w:rsidTr="00FA7049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в Иерусалим.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112-115</w:t>
            </w:r>
          </w:p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</w:tbl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A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B02962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2020-05-13T16:32:00Z</dcterms:modified>
</cp:coreProperties>
</file>